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42B7" w14:textId="7246B26B" w:rsidR="00E66DB1" w:rsidRDefault="005C479A" w:rsidP="005C479A">
      <w:pPr>
        <w:pStyle w:val="BodyText"/>
        <w:spacing w:before="51"/>
        <w:ind w:left="0"/>
        <w:jc w:val="center"/>
        <w:rPr>
          <w:b/>
          <w:szCs w:val="22"/>
          <w:u w:val="single"/>
        </w:rPr>
      </w:pPr>
      <w:r w:rsidRPr="005C479A">
        <w:rPr>
          <w:b/>
          <w:szCs w:val="22"/>
          <w:u w:val="single"/>
        </w:rPr>
        <w:t>ERP SOFT SYSTEMS LIMITED</w:t>
      </w:r>
    </w:p>
    <w:p w14:paraId="401D8964" w14:textId="77777777" w:rsidR="005C479A" w:rsidRDefault="005C479A">
      <w:pPr>
        <w:pStyle w:val="BodyText"/>
        <w:spacing w:before="51"/>
        <w:ind w:left="0"/>
        <w:rPr>
          <w:b/>
        </w:rPr>
      </w:pPr>
    </w:p>
    <w:p w14:paraId="4EFE245F" w14:textId="77777777" w:rsidR="00E66DB1" w:rsidRDefault="00000000">
      <w:pPr>
        <w:ind w:left="220"/>
        <w:rPr>
          <w:b/>
          <w:sz w:val="24"/>
        </w:rPr>
      </w:pPr>
      <w:r>
        <w:rPr>
          <w:b/>
          <w:w w:val="105"/>
          <w:sz w:val="24"/>
          <w:u w:val="single"/>
        </w:rPr>
        <w:t>FAMILIARIZATION</w:t>
      </w:r>
      <w:r>
        <w:rPr>
          <w:b/>
          <w:spacing w:val="-13"/>
          <w:w w:val="105"/>
          <w:sz w:val="24"/>
          <w:u w:val="single"/>
        </w:rPr>
        <w:t xml:space="preserve"> </w:t>
      </w:r>
      <w:r>
        <w:rPr>
          <w:b/>
          <w:w w:val="105"/>
          <w:sz w:val="24"/>
          <w:u w:val="single"/>
        </w:rPr>
        <w:t>PROGRAM</w:t>
      </w:r>
      <w:r>
        <w:rPr>
          <w:b/>
          <w:spacing w:val="-11"/>
          <w:w w:val="105"/>
          <w:sz w:val="24"/>
          <w:u w:val="single"/>
        </w:rPr>
        <w:t xml:space="preserve"> </w:t>
      </w:r>
      <w:r>
        <w:rPr>
          <w:b/>
          <w:w w:val="105"/>
          <w:sz w:val="24"/>
          <w:u w:val="single"/>
        </w:rPr>
        <w:t>FOR</w:t>
      </w:r>
      <w:r>
        <w:rPr>
          <w:b/>
          <w:spacing w:val="-12"/>
          <w:w w:val="105"/>
          <w:sz w:val="24"/>
          <w:u w:val="single"/>
        </w:rPr>
        <w:t xml:space="preserve"> </w:t>
      </w:r>
      <w:r>
        <w:rPr>
          <w:b/>
          <w:w w:val="105"/>
          <w:sz w:val="24"/>
          <w:u w:val="single"/>
        </w:rPr>
        <w:t>INDEPENDENT</w:t>
      </w:r>
      <w:r>
        <w:rPr>
          <w:b/>
          <w:spacing w:val="-11"/>
          <w:w w:val="105"/>
          <w:sz w:val="24"/>
          <w:u w:val="single"/>
        </w:rPr>
        <w:t xml:space="preserve"> </w:t>
      </w:r>
      <w:r>
        <w:rPr>
          <w:b/>
          <w:spacing w:val="-2"/>
          <w:w w:val="105"/>
          <w:sz w:val="24"/>
          <w:u w:val="single"/>
        </w:rPr>
        <w:t>DIRECTORS</w:t>
      </w:r>
    </w:p>
    <w:p w14:paraId="06C62BB4" w14:textId="77777777" w:rsidR="00E66DB1" w:rsidRDefault="00E66DB1">
      <w:pPr>
        <w:pStyle w:val="BodyText"/>
        <w:spacing w:before="149"/>
        <w:ind w:left="0"/>
        <w:rPr>
          <w:b/>
        </w:rPr>
      </w:pPr>
    </w:p>
    <w:p w14:paraId="7B874E09" w14:textId="77777777" w:rsidR="00E66DB1" w:rsidRDefault="00000000">
      <w:pPr>
        <w:ind w:left="220"/>
        <w:rPr>
          <w:b/>
          <w:sz w:val="24"/>
        </w:rPr>
      </w:pPr>
      <w:r>
        <w:rPr>
          <w:b/>
          <w:spacing w:val="-2"/>
          <w:w w:val="105"/>
          <w:sz w:val="24"/>
        </w:rPr>
        <w:t>Preamble:</w:t>
      </w:r>
    </w:p>
    <w:p w14:paraId="10C9B193" w14:textId="60C89EC3" w:rsidR="00E66DB1" w:rsidRDefault="00000000">
      <w:pPr>
        <w:pStyle w:val="BodyText"/>
        <w:spacing w:before="153" w:line="276" w:lineRule="auto"/>
        <w:ind w:right="177"/>
        <w:jc w:val="both"/>
      </w:pPr>
      <w:r>
        <w:rPr>
          <w:w w:val="105"/>
        </w:rPr>
        <w:t xml:space="preserve">This Familiarization Program (‘’the Program”) for Independent Directors of </w:t>
      </w:r>
      <w:r w:rsidR="005C479A" w:rsidRPr="005C479A">
        <w:rPr>
          <w:b/>
          <w:w w:val="105"/>
        </w:rPr>
        <w:t>ERP SOFT SYSTEMS LIMITED</w:t>
      </w:r>
      <w:r>
        <w:rPr>
          <w:b/>
          <w:w w:val="105"/>
        </w:rPr>
        <w:t xml:space="preserve"> </w:t>
      </w:r>
      <w:r>
        <w:rPr>
          <w:w w:val="105"/>
        </w:rPr>
        <w:t>(“the Company”) has been adopted by the Board of Directors pursuant to SEBI Listing Regulations, 2015.</w:t>
      </w:r>
    </w:p>
    <w:p w14:paraId="24AE0316" w14:textId="77777777" w:rsidR="00E66DB1" w:rsidRDefault="00E66DB1">
      <w:pPr>
        <w:pStyle w:val="BodyText"/>
        <w:spacing w:before="42"/>
        <w:ind w:left="0"/>
      </w:pPr>
    </w:p>
    <w:p w14:paraId="42B91CB0" w14:textId="77777777" w:rsidR="00E66DB1" w:rsidRDefault="00000000">
      <w:pPr>
        <w:pStyle w:val="BodyText"/>
        <w:spacing w:line="276" w:lineRule="auto"/>
        <w:ind w:right="187"/>
        <w:jc w:val="both"/>
      </w:pPr>
      <w:r>
        <w:t>In accordance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Regulation</w:t>
      </w:r>
      <w:r>
        <w:rPr>
          <w:spacing w:val="-1"/>
        </w:rPr>
        <w:t xml:space="preserve"> </w:t>
      </w:r>
      <w:r>
        <w:t>25 (7)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SEBI</w:t>
      </w:r>
      <w:r>
        <w:rPr>
          <w:spacing w:val="-2"/>
        </w:rPr>
        <w:t xml:space="preserve"> </w:t>
      </w:r>
      <w:r>
        <w:t>Listing</w:t>
      </w:r>
      <w:r>
        <w:rPr>
          <w:spacing w:val="-4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Schedule IV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CompaniesAct,2013,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shall familiarize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Company,</w:t>
      </w:r>
      <w:r>
        <w:rPr>
          <w:spacing w:val="-1"/>
        </w:rPr>
        <w:t xml:space="preserve"> </w:t>
      </w:r>
      <w:r>
        <w:t>their roles, rights,</w:t>
      </w:r>
      <w:r>
        <w:rPr>
          <w:spacing w:val="-1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Company,</w:t>
      </w:r>
      <w:r>
        <w:rPr>
          <w:spacing w:val="-1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industry</w:t>
      </w:r>
      <w:r>
        <w:rPr>
          <w:spacing w:val="-5"/>
        </w:rPr>
        <w:t xml:space="preserve"> </w:t>
      </w:r>
      <w:r>
        <w:t>in which</w:t>
      </w:r>
      <w:r>
        <w:rPr>
          <w:spacing w:val="-1"/>
        </w:rPr>
        <w:t xml:space="preserve"> </w:t>
      </w:r>
      <w:r>
        <w:t>the Company operates, business model of the Company, etc., through various programs.</w:t>
      </w:r>
    </w:p>
    <w:p w14:paraId="528E6088" w14:textId="77777777" w:rsidR="00E66DB1" w:rsidRDefault="00E66DB1">
      <w:pPr>
        <w:pStyle w:val="BodyText"/>
        <w:spacing w:before="108"/>
        <w:ind w:left="0"/>
      </w:pPr>
    </w:p>
    <w:p w14:paraId="3B1A1E05" w14:textId="77777777" w:rsidR="00E66DB1" w:rsidRDefault="00000000">
      <w:pPr>
        <w:ind w:left="220"/>
        <w:jc w:val="both"/>
        <w:rPr>
          <w:b/>
          <w:sz w:val="24"/>
        </w:rPr>
      </w:pPr>
      <w:r>
        <w:rPr>
          <w:b/>
          <w:w w:val="105"/>
          <w:sz w:val="24"/>
        </w:rPr>
        <w:t>Purpose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&amp;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Objective:</w:t>
      </w:r>
    </w:p>
    <w:p w14:paraId="73FE6CC5" w14:textId="77777777" w:rsidR="00E66DB1" w:rsidRDefault="00000000">
      <w:pPr>
        <w:pStyle w:val="BodyText"/>
        <w:spacing w:before="154" w:line="276" w:lineRule="auto"/>
        <w:ind w:right="175"/>
        <w:jc w:val="both"/>
      </w:pPr>
      <w:r>
        <w:rPr>
          <w:w w:val="105"/>
        </w:rPr>
        <w:t>The Program aims to provide insights into the Company to enable the Independent</w:t>
      </w:r>
      <w:r>
        <w:rPr>
          <w:spacing w:val="40"/>
          <w:w w:val="105"/>
        </w:rPr>
        <w:t xml:space="preserve"> </w:t>
      </w:r>
      <w:r>
        <w:rPr>
          <w:w w:val="105"/>
        </w:rPr>
        <w:t>Directors to understand their roles, rights, responsibilities in the Company and get updated on</w:t>
      </w:r>
      <w:r>
        <w:rPr>
          <w:spacing w:val="-2"/>
          <w:w w:val="105"/>
        </w:rPr>
        <w:t xml:space="preserve"> </w:t>
      </w:r>
      <w:r>
        <w:rPr>
          <w:w w:val="105"/>
        </w:rPr>
        <w:t>the Business &amp; Operations of the Company and contribute significantly to</w:t>
      </w:r>
      <w:r>
        <w:rPr>
          <w:spacing w:val="-1"/>
          <w:w w:val="105"/>
        </w:rPr>
        <w:t xml:space="preserve"> </w:t>
      </w:r>
      <w:r>
        <w:rPr>
          <w:w w:val="105"/>
        </w:rPr>
        <w:t>the Company.</w:t>
      </w:r>
    </w:p>
    <w:p w14:paraId="029FC24C" w14:textId="77777777" w:rsidR="00E66DB1" w:rsidRDefault="00E66DB1">
      <w:pPr>
        <w:pStyle w:val="BodyText"/>
        <w:spacing w:before="226"/>
        <w:ind w:left="0"/>
      </w:pPr>
    </w:p>
    <w:p w14:paraId="45ED937C" w14:textId="0B7F7995" w:rsidR="00E66DB1" w:rsidRDefault="00000000">
      <w:pPr>
        <w:ind w:left="220"/>
        <w:jc w:val="both"/>
        <w:rPr>
          <w:b/>
          <w:sz w:val="24"/>
        </w:rPr>
      </w:pPr>
      <w:r>
        <w:rPr>
          <w:b/>
          <w:w w:val="105"/>
          <w:sz w:val="24"/>
        </w:rPr>
        <w:t>Details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of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Familiarization</w:t>
      </w:r>
      <w:r>
        <w:rPr>
          <w:b/>
          <w:spacing w:val="-5"/>
          <w:w w:val="105"/>
          <w:sz w:val="24"/>
        </w:rPr>
        <w:t xml:space="preserve"> </w:t>
      </w:r>
      <w:proofErr w:type="spellStart"/>
      <w:r>
        <w:rPr>
          <w:b/>
          <w:w w:val="105"/>
          <w:sz w:val="24"/>
        </w:rPr>
        <w:t>Programme</w:t>
      </w:r>
      <w:proofErr w:type="spellEnd"/>
      <w:r w:rsidR="005C479A">
        <w:rPr>
          <w:b/>
          <w:w w:val="105"/>
          <w:sz w:val="24"/>
        </w:rPr>
        <w:t xml:space="preserve"> </w:t>
      </w:r>
      <w:r>
        <w:rPr>
          <w:b/>
          <w:w w:val="105"/>
          <w:sz w:val="24"/>
        </w:rPr>
        <w:t>&amp;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Visit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to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the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company:</w:t>
      </w:r>
    </w:p>
    <w:p w14:paraId="463FC687" w14:textId="77777777" w:rsidR="00E66DB1" w:rsidRDefault="00000000">
      <w:pPr>
        <w:pStyle w:val="BodyText"/>
        <w:spacing w:before="194" w:line="276" w:lineRule="auto"/>
        <w:ind w:right="175"/>
        <w:jc w:val="both"/>
      </w:pPr>
      <w:r>
        <w:rPr>
          <w:w w:val="105"/>
        </w:rPr>
        <w:t>The Independent Directors get the opportunity to visit various Company’s Premises, to enable them to have full understanding of Operations &amp; Processes that are followed by the Company and the Industry in which it operates.</w:t>
      </w:r>
    </w:p>
    <w:p w14:paraId="17B008A7" w14:textId="77777777" w:rsidR="00E66DB1" w:rsidRDefault="00000000">
      <w:pPr>
        <w:pStyle w:val="BodyText"/>
        <w:spacing w:before="121"/>
        <w:jc w:val="both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5"/>
          <w:w w:val="105"/>
        </w:rPr>
        <w:t xml:space="preserve"> </w:t>
      </w:r>
      <w:r>
        <w:rPr>
          <w:w w:val="105"/>
        </w:rPr>
        <w:t>directors</w:t>
      </w:r>
      <w:r>
        <w:rPr>
          <w:spacing w:val="-8"/>
          <w:w w:val="105"/>
        </w:rPr>
        <w:t xml:space="preserve"> </w:t>
      </w:r>
      <w:r>
        <w:rPr>
          <w:w w:val="105"/>
        </w:rPr>
        <w:t>were</w:t>
      </w:r>
      <w:r>
        <w:rPr>
          <w:spacing w:val="-9"/>
          <w:w w:val="105"/>
        </w:rPr>
        <w:t xml:space="preserve"> </w:t>
      </w:r>
      <w:r>
        <w:rPr>
          <w:w w:val="105"/>
        </w:rPr>
        <w:t>provided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overview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of;</w:t>
      </w:r>
    </w:p>
    <w:p w14:paraId="5748BFD0" w14:textId="77777777" w:rsidR="00E66DB1" w:rsidRDefault="00000000">
      <w:pPr>
        <w:pStyle w:val="ListParagraph"/>
        <w:numPr>
          <w:ilvl w:val="0"/>
          <w:numId w:val="1"/>
        </w:numPr>
        <w:tabs>
          <w:tab w:val="left" w:pos="502"/>
        </w:tabs>
        <w:spacing w:before="158" w:line="276" w:lineRule="auto"/>
        <w:ind w:right="176" w:firstLine="0"/>
        <w:jc w:val="both"/>
        <w:rPr>
          <w:sz w:val="24"/>
        </w:rPr>
      </w:pPr>
      <w:r>
        <w:rPr>
          <w:w w:val="105"/>
          <w:sz w:val="24"/>
        </w:rPr>
        <w:t>Criteria of independence applicable to Independent Directors as per the Listing Regulations on Corporate Governance and the Companies Act, 2013;</w:t>
      </w:r>
    </w:p>
    <w:p w14:paraId="1CF383E7" w14:textId="77777777" w:rsidR="00E66DB1" w:rsidRDefault="00000000">
      <w:pPr>
        <w:pStyle w:val="ListParagraph"/>
        <w:numPr>
          <w:ilvl w:val="0"/>
          <w:numId w:val="1"/>
        </w:numPr>
        <w:tabs>
          <w:tab w:val="left" w:pos="555"/>
        </w:tabs>
        <w:spacing w:before="117" w:line="276" w:lineRule="auto"/>
        <w:ind w:right="179" w:firstLine="0"/>
        <w:jc w:val="both"/>
        <w:rPr>
          <w:sz w:val="24"/>
        </w:rPr>
      </w:pPr>
      <w:r>
        <w:rPr>
          <w:w w:val="105"/>
          <w:sz w:val="24"/>
        </w:rPr>
        <w:t xml:space="preserve">Compliance Personnel /Achievers, on whom reliance can be placed by the Independent </w:t>
      </w:r>
      <w:r>
        <w:rPr>
          <w:spacing w:val="-2"/>
          <w:w w:val="105"/>
          <w:sz w:val="24"/>
        </w:rPr>
        <w:t>Directors;</w:t>
      </w:r>
    </w:p>
    <w:p w14:paraId="4517F9A1" w14:textId="77777777" w:rsidR="00E66DB1" w:rsidRDefault="00000000">
      <w:pPr>
        <w:pStyle w:val="ListParagraph"/>
        <w:numPr>
          <w:ilvl w:val="0"/>
          <w:numId w:val="1"/>
        </w:numPr>
        <w:tabs>
          <w:tab w:val="left" w:pos="588"/>
        </w:tabs>
        <w:spacing w:before="121" w:line="276" w:lineRule="auto"/>
        <w:ind w:right="176" w:firstLine="0"/>
        <w:jc w:val="both"/>
        <w:rPr>
          <w:sz w:val="24"/>
        </w:rPr>
      </w:pPr>
      <w:r>
        <w:rPr>
          <w:w w:val="105"/>
          <w:sz w:val="24"/>
        </w:rPr>
        <w:t xml:space="preserve">Time allocation by the Independent Directors on financial controls, overseeing systems of risk management, financial management compliance, Corporate Social Responsibility, Stakeholders conflicts, Board effectiveness, strategic direction, Meetings and performance </w:t>
      </w:r>
      <w:r>
        <w:rPr>
          <w:spacing w:val="-2"/>
          <w:w w:val="105"/>
          <w:sz w:val="24"/>
        </w:rPr>
        <w:t>assessment;</w:t>
      </w:r>
    </w:p>
    <w:p w14:paraId="43D05E9E" w14:textId="77777777" w:rsidR="00E66DB1" w:rsidRDefault="00E66DB1">
      <w:pPr>
        <w:pStyle w:val="ListParagraph"/>
        <w:spacing w:line="276" w:lineRule="auto"/>
        <w:jc w:val="both"/>
        <w:rPr>
          <w:sz w:val="24"/>
        </w:rPr>
        <w:sectPr w:rsidR="00E66DB1">
          <w:footerReference w:type="default" r:id="rId7"/>
          <w:type w:val="continuous"/>
          <w:pgSz w:w="12240" w:h="15840"/>
          <w:pgMar w:top="1820" w:right="1440" w:bottom="860" w:left="1080" w:header="0" w:footer="673" w:gutter="0"/>
          <w:pgNumType w:start="1"/>
          <w:cols w:space="720"/>
        </w:sectPr>
      </w:pPr>
    </w:p>
    <w:p w14:paraId="2BCAB807" w14:textId="77777777" w:rsidR="00E66DB1" w:rsidRDefault="00000000">
      <w:pPr>
        <w:pStyle w:val="ListParagraph"/>
        <w:numPr>
          <w:ilvl w:val="0"/>
          <w:numId w:val="1"/>
        </w:numPr>
        <w:tabs>
          <w:tab w:val="left" w:pos="555"/>
        </w:tabs>
        <w:spacing w:before="76"/>
        <w:ind w:left="555" w:hanging="335"/>
        <w:rPr>
          <w:sz w:val="24"/>
        </w:rPr>
      </w:pPr>
      <w:r>
        <w:rPr>
          <w:w w:val="105"/>
          <w:sz w:val="24"/>
        </w:rPr>
        <w:lastRenderedPageBreak/>
        <w:t>Roles,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functions,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Duties,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Responsibilities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liabilities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Independent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Directors;</w:t>
      </w:r>
    </w:p>
    <w:p w14:paraId="1B02BC36" w14:textId="77777777" w:rsidR="00E66DB1" w:rsidRDefault="00000000">
      <w:pPr>
        <w:pStyle w:val="ListParagraph"/>
        <w:numPr>
          <w:ilvl w:val="0"/>
          <w:numId w:val="1"/>
        </w:numPr>
        <w:tabs>
          <w:tab w:val="left" w:pos="555"/>
        </w:tabs>
        <w:spacing w:before="163"/>
        <w:ind w:left="555" w:hanging="335"/>
        <w:rPr>
          <w:sz w:val="24"/>
        </w:rPr>
      </w:pPr>
      <w:r>
        <w:rPr>
          <w:w w:val="105"/>
          <w:sz w:val="24"/>
        </w:rPr>
        <w:t>Directors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Responsibility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Statement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forming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part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Boards’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Report;</w:t>
      </w:r>
    </w:p>
    <w:p w14:paraId="52FB2B06" w14:textId="77777777" w:rsidR="00E66DB1" w:rsidRDefault="00000000">
      <w:pPr>
        <w:pStyle w:val="ListParagraph"/>
        <w:numPr>
          <w:ilvl w:val="0"/>
          <w:numId w:val="1"/>
        </w:numPr>
        <w:tabs>
          <w:tab w:val="left" w:pos="501"/>
          <w:tab w:val="left" w:pos="504"/>
        </w:tabs>
        <w:spacing w:before="163" w:line="278" w:lineRule="auto"/>
        <w:ind w:left="504" w:right="177" w:hanging="285"/>
        <w:rPr>
          <w:sz w:val="24"/>
        </w:rPr>
      </w:pPr>
      <w:r>
        <w:rPr>
          <w:w w:val="105"/>
          <w:sz w:val="24"/>
        </w:rPr>
        <w:t>Vigil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Mechanism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including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policy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formulation,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disclosures,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code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Independent Directors, Fraud response plan obtaining Audit Committee approval, wherever required;</w:t>
      </w:r>
    </w:p>
    <w:p w14:paraId="08AE62FE" w14:textId="77777777" w:rsidR="00E66DB1" w:rsidRDefault="00000000">
      <w:pPr>
        <w:pStyle w:val="ListParagraph"/>
        <w:numPr>
          <w:ilvl w:val="0"/>
          <w:numId w:val="1"/>
        </w:numPr>
        <w:tabs>
          <w:tab w:val="left" w:pos="555"/>
        </w:tabs>
        <w:spacing w:before="113"/>
        <w:ind w:left="555" w:hanging="335"/>
        <w:rPr>
          <w:sz w:val="24"/>
        </w:rPr>
      </w:pPr>
      <w:r>
        <w:rPr>
          <w:w w:val="105"/>
          <w:sz w:val="24"/>
        </w:rPr>
        <w:t>Risk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Management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systems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framework;</w:t>
      </w:r>
    </w:p>
    <w:p w14:paraId="25186DA3" w14:textId="77777777" w:rsidR="00E66DB1" w:rsidRDefault="00000000">
      <w:pPr>
        <w:pStyle w:val="ListParagraph"/>
        <w:numPr>
          <w:ilvl w:val="0"/>
          <w:numId w:val="1"/>
        </w:numPr>
        <w:tabs>
          <w:tab w:val="left" w:pos="555"/>
        </w:tabs>
        <w:ind w:left="555" w:hanging="335"/>
        <w:rPr>
          <w:sz w:val="24"/>
        </w:rPr>
      </w:pPr>
      <w:r>
        <w:rPr>
          <w:w w:val="105"/>
          <w:sz w:val="24"/>
        </w:rPr>
        <w:t>Board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evaluation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process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procedures;</w:t>
      </w:r>
    </w:p>
    <w:p w14:paraId="3532C501" w14:textId="77777777" w:rsidR="00E66DB1" w:rsidRDefault="00000000">
      <w:pPr>
        <w:pStyle w:val="ListParagraph"/>
        <w:numPr>
          <w:ilvl w:val="0"/>
          <w:numId w:val="1"/>
        </w:numPr>
        <w:tabs>
          <w:tab w:val="left" w:pos="501"/>
          <w:tab w:val="left" w:pos="504"/>
        </w:tabs>
        <w:spacing w:line="278" w:lineRule="auto"/>
        <w:ind w:left="504" w:right="179" w:hanging="285"/>
        <w:rPr>
          <w:sz w:val="24"/>
        </w:rPr>
      </w:pPr>
      <w:r>
        <w:rPr>
          <w:w w:val="105"/>
          <w:sz w:val="24"/>
        </w:rPr>
        <w:t>Dealing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related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party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transactions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Companies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Act,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2013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 xml:space="preserve">listing </w:t>
      </w:r>
      <w:r>
        <w:rPr>
          <w:spacing w:val="-2"/>
          <w:w w:val="105"/>
          <w:sz w:val="24"/>
        </w:rPr>
        <w:t>Regulations.</w:t>
      </w:r>
    </w:p>
    <w:p w14:paraId="77BC9971" w14:textId="77777777" w:rsidR="00E66DB1" w:rsidRDefault="00000000">
      <w:pPr>
        <w:pStyle w:val="ListParagraph"/>
        <w:numPr>
          <w:ilvl w:val="0"/>
          <w:numId w:val="1"/>
        </w:numPr>
        <w:tabs>
          <w:tab w:val="left" w:pos="940"/>
        </w:tabs>
        <w:spacing w:before="0" w:line="272" w:lineRule="exact"/>
        <w:ind w:left="940" w:hanging="720"/>
        <w:rPr>
          <w:sz w:val="24"/>
        </w:rPr>
      </w:pPr>
      <w:r>
        <w:rPr>
          <w:w w:val="105"/>
          <w:sz w:val="24"/>
        </w:rPr>
        <w:t>Internal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Financial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Controls</w:t>
      </w:r>
      <w:r>
        <w:rPr>
          <w:spacing w:val="-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and</w:t>
      </w:r>
    </w:p>
    <w:p w14:paraId="19577B57" w14:textId="77777777" w:rsidR="00E66DB1" w:rsidRDefault="00000000">
      <w:pPr>
        <w:pStyle w:val="ListParagraph"/>
        <w:numPr>
          <w:ilvl w:val="0"/>
          <w:numId w:val="1"/>
        </w:numPr>
        <w:tabs>
          <w:tab w:val="left" w:pos="617"/>
        </w:tabs>
        <w:ind w:left="617" w:hanging="397"/>
        <w:rPr>
          <w:sz w:val="24"/>
        </w:rPr>
      </w:pPr>
      <w:r>
        <w:rPr>
          <w:w w:val="105"/>
          <w:sz w:val="24"/>
        </w:rPr>
        <w:t>Loans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Investments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Companies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Act,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2013.</w:t>
      </w:r>
    </w:p>
    <w:p w14:paraId="4C2372AD" w14:textId="77777777" w:rsidR="00E66DB1" w:rsidRDefault="00E66DB1">
      <w:pPr>
        <w:pStyle w:val="BodyText"/>
        <w:spacing w:before="93"/>
        <w:ind w:left="0"/>
      </w:pPr>
    </w:p>
    <w:p w14:paraId="06F327ED" w14:textId="77777777" w:rsidR="00E66DB1" w:rsidRDefault="00000000">
      <w:pPr>
        <w:spacing w:before="1"/>
        <w:ind w:left="220"/>
        <w:rPr>
          <w:sz w:val="24"/>
        </w:rPr>
      </w:pPr>
      <w:proofErr w:type="spellStart"/>
      <w:r>
        <w:rPr>
          <w:b/>
          <w:w w:val="105"/>
          <w:sz w:val="24"/>
        </w:rPr>
        <w:t>Programme</w:t>
      </w:r>
      <w:proofErr w:type="spellEnd"/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and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disclosure</w:t>
      </w:r>
      <w:r>
        <w:rPr>
          <w:spacing w:val="-2"/>
          <w:w w:val="105"/>
          <w:sz w:val="24"/>
        </w:rPr>
        <w:t>:</w:t>
      </w:r>
    </w:p>
    <w:p w14:paraId="394F50BE" w14:textId="77777777" w:rsidR="00E66DB1" w:rsidRDefault="00000000">
      <w:pPr>
        <w:pStyle w:val="ListParagraph"/>
        <w:numPr>
          <w:ilvl w:val="1"/>
          <w:numId w:val="1"/>
        </w:numPr>
        <w:tabs>
          <w:tab w:val="left" w:pos="499"/>
        </w:tabs>
        <w:spacing w:before="124" w:line="459" w:lineRule="exact"/>
        <w:ind w:left="499" w:hanging="279"/>
        <w:rPr>
          <w:sz w:val="24"/>
        </w:rPr>
      </w:pPr>
      <w:r>
        <w:rPr>
          <w:w w:val="105"/>
          <w:sz w:val="24"/>
        </w:rPr>
        <w:t>Familiarization</w:t>
      </w:r>
      <w:r>
        <w:rPr>
          <w:spacing w:val="-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programme</w:t>
      </w:r>
      <w:proofErr w:type="spellEnd"/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conducted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“as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needed”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basis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during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Year.</w:t>
      </w:r>
    </w:p>
    <w:p w14:paraId="32D951DB" w14:textId="77777777" w:rsidR="00E66DB1" w:rsidRDefault="00000000">
      <w:pPr>
        <w:pStyle w:val="ListParagraph"/>
        <w:numPr>
          <w:ilvl w:val="1"/>
          <w:numId w:val="1"/>
        </w:numPr>
        <w:tabs>
          <w:tab w:val="left" w:pos="571"/>
        </w:tabs>
        <w:spacing w:before="56" w:line="172" w:lineRule="auto"/>
        <w:ind w:left="220" w:right="177" w:firstLine="0"/>
        <w:rPr>
          <w:sz w:val="24"/>
        </w:rPr>
      </w:pPr>
      <w:r>
        <w:rPr>
          <w:w w:val="105"/>
          <w:sz w:val="24"/>
        </w:rPr>
        <w:t xml:space="preserve">As and when familiarization </w:t>
      </w:r>
      <w:proofErr w:type="spellStart"/>
      <w:r>
        <w:rPr>
          <w:w w:val="105"/>
          <w:sz w:val="24"/>
        </w:rPr>
        <w:t>programme</w:t>
      </w:r>
      <w:proofErr w:type="spellEnd"/>
      <w:r>
        <w:rPr>
          <w:w w:val="105"/>
          <w:sz w:val="24"/>
        </w:rPr>
        <w:t xml:space="preserve"> is conducted the same will be disclosed on the website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of the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Company and a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weblink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thereto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shall also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given in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Annual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of</w:t>
      </w:r>
    </w:p>
    <w:p w14:paraId="56260750" w14:textId="77777777" w:rsidR="00E66DB1" w:rsidRDefault="00000000">
      <w:pPr>
        <w:pStyle w:val="BodyText"/>
        <w:spacing w:before="57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Company.</w:t>
      </w:r>
    </w:p>
    <w:sectPr w:rsidR="00E66DB1">
      <w:pgSz w:w="12240" w:h="15840"/>
      <w:pgMar w:top="1620" w:right="1440" w:bottom="860" w:left="1080" w:header="0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34636" w14:textId="77777777" w:rsidR="00EE29DD" w:rsidRDefault="00EE29DD">
      <w:r>
        <w:separator/>
      </w:r>
    </w:p>
  </w:endnote>
  <w:endnote w:type="continuationSeparator" w:id="0">
    <w:p w14:paraId="77E9F3D2" w14:textId="77777777" w:rsidR="00EE29DD" w:rsidRDefault="00EE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D945" w14:textId="77777777" w:rsidR="00E66DB1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8349634" wp14:editId="6472FF5D">
              <wp:simplePos x="0" y="0"/>
              <wp:positionH relativeFrom="page">
                <wp:posOffset>6569874</wp:posOffset>
              </wp:positionH>
              <wp:positionV relativeFrom="page">
                <wp:posOffset>9491035</wp:posOffset>
              </wp:positionV>
              <wp:extent cx="15748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BB6EA6" w14:textId="77777777" w:rsidR="00E66DB1" w:rsidRDefault="00000000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496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7.3pt;margin-top:747.35pt;width:12.4pt;height:12.6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" filled="f" stroked="f">
              <v:textbox inset="0,0,0,0">
                <w:txbxContent>
                  <w:p w14:paraId="2ABB6EA6" w14:textId="77777777" w:rsidR="00E66DB1" w:rsidRDefault="00000000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2EAA" w14:textId="77777777" w:rsidR="00EE29DD" w:rsidRDefault="00EE29DD">
      <w:r>
        <w:separator/>
      </w:r>
    </w:p>
  </w:footnote>
  <w:footnote w:type="continuationSeparator" w:id="0">
    <w:p w14:paraId="1B174CCB" w14:textId="77777777" w:rsidR="00EE29DD" w:rsidRDefault="00EE2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2BD9"/>
    <w:multiLevelType w:val="hybridMultilevel"/>
    <w:tmpl w:val="A986E750"/>
    <w:lvl w:ilvl="0" w:tplc="6630A4F0">
      <w:start w:val="1"/>
      <w:numFmt w:val="decimal"/>
      <w:lvlText w:val="%1)"/>
      <w:lvlJc w:val="left"/>
      <w:pPr>
        <w:ind w:left="22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EFCFDAE">
      <w:start w:val="1"/>
      <w:numFmt w:val="lowerRoman"/>
      <w:lvlText w:val="%2."/>
      <w:lvlJc w:val="left"/>
      <w:pPr>
        <w:ind w:left="501" w:hanging="281"/>
        <w:jc w:val="left"/>
      </w:pPr>
      <w:rPr>
        <w:rFonts w:ascii="Javanese Text" w:eastAsia="Javanese Text" w:hAnsi="Javanese Text" w:cs="Javanese Text" w:hint="default"/>
        <w:b w:val="0"/>
        <w:bCs w:val="0"/>
        <w:i w:val="0"/>
        <w:iCs w:val="0"/>
        <w:spacing w:val="-1"/>
        <w:w w:val="98"/>
        <w:sz w:val="21"/>
        <w:szCs w:val="21"/>
        <w:lang w:val="en-US" w:eastAsia="en-US" w:bidi="ar-SA"/>
      </w:rPr>
    </w:lvl>
    <w:lvl w:ilvl="2" w:tplc="8E6666E0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3" w:tplc="3C7CB4A6">
      <w:numFmt w:val="bullet"/>
      <w:lvlText w:val="•"/>
      <w:lvlJc w:val="left"/>
      <w:pPr>
        <w:ind w:left="2548" w:hanging="281"/>
      </w:pPr>
      <w:rPr>
        <w:rFonts w:hint="default"/>
        <w:lang w:val="en-US" w:eastAsia="en-US" w:bidi="ar-SA"/>
      </w:rPr>
    </w:lvl>
    <w:lvl w:ilvl="4" w:tplc="E01E98AC">
      <w:numFmt w:val="bullet"/>
      <w:lvlText w:val="•"/>
      <w:lvlJc w:val="left"/>
      <w:pPr>
        <w:ind w:left="3573" w:hanging="281"/>
      </w:pPr>
      <w:rPr>
        <w:rFonts w:hint="default"/>
        <w:lang w:val="en-US" w:eastAsia="en-US" w:bidi="ar-SA"/>
      </w:rPr>
    </w:lvl>
    <w:lvl w:ilvl="5" w:tplc="97C26D00">
      <w:numFmt w:val="bullet"/>
      <w:lvlText w:val="•"/>
      <w:lvlJc w:val="left"/>
      <w:pPr>
        <w:ind w:left="4597" w:hanging="281"/>
      </w:pPr>
      <w:rPr>
        <w:rFonts w:hint="default"/>
        <w:lang w:val="en-US" w:eastAsia="en-US" w:bidi="ar-SA"/>
      </w:rPr>
    </w:lvl>
    <w:lvl w:ilvl="6" w:tplc="295E4884">
      <w:numFmt w:val="bullet"/>
      <w:lvlText w:val="•"/>
      <w:lvlJc w:val="left"/>
      <w:pPr>
        <w:ind w:left="5622" w:hanging="281"/>
      </w:pPr>
      <w:rPr>
        <w:rFonts w:hint="default"/>
        <w:lang w:val="en-US" w:eastAsia="en-US" w:bidi="ar-SA"/>
      </w:rPr>
    </w:lvl>
    <w:lvl w:ilvl="7" w:tplc="5AF4B4DE">
      <w:numFmt w:val="bullet"/>
      <w:lvlText w:val="•"/>
      <w:lvlJc w:val="left"/>
      <w:pPr>
        <w:ind w:left="6646" w:hanging="281"/>
      </w:pPr>
      <w:rPr>
        <w:rFonts w:hint="default"/>
        <w:lang w:val="en-US" w:eastAsia="en-US" w:bidi="ar-SA"/>
      </w:rPr>
    </w:lvl>
    <w:lvl w:ilvl="8" w:tplc="2EFE2FFC">
      <w:numFmt w:val="bullet"/>
      <w:lvlText w:val="•"/>
      <w:lvlJc w:val="left"/>
      <w:pPr>
        <w:ind w:left="7671" w:hanging="281"/>
      </w:pPr>
      <w:rPr>
        <w:rFonts w:hint="default"/>
        <w:lang w:val="en-US" w:eastAsia="en-US" w:bidi="ar-SA"/>
      </w:rPr>
    </w:lvl>
  </w:abstractNum>
  <w:num w:numId="1" w16cid:durableId="62157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DB1"/>
    <w:rsid w:val="005B0301"/>
    <w:rsid w:val="005C479A"/>
    <w:rsid w:val="00E66DB1"/>
    <w:rsid w:val="00E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144A"/>
  <w15:docId w15:val="{AA05FE0E-6CA1-421C-99FF-96B08D67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220" w:hanging="33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Sarweswara Reddy Sanivarapu</cp:lastModifiedBy>
  <cp:revision>2</cp:revision>
  <dcterms:created xsi:type="dcterms:W3CDTF">2026-03-13T10:39:00Z</dcterms:created>
  <dcterms:modified xsi:type="dcterms:W3CDTF">2026-03-13T10:40:00Z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2026-03-13T00:00:00Z</vt:filetime>
  </property>
  <property fmtid="{D5CDD505-2E9C-101B-9397-08002B2CF9AE}" pid="5" name="Producer">
    <vt:lpwstr>GPL Ghostscript 9.05</vt:lpwstr>
  </property>
</Properties>
</file>